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8EC0E" w14:textId="77777777" w:rsidR="00414D53" w:rsidRDefault="00312D8F">
      <w:pPr>
        <w:spacing w:before="1200" w:after="2400" w:line="240" w:lineRule="auto"/>
        <w:jc w:val="center"/>
        <w:rPr>
          <w:rFonts w:ascii="Calibri" w:eastAsia="Calibri" w:hAnsi="Calibri" w:cs="Calibri"/>
          <w:b/>
          <w:sz w:val="36"/>
        </w:rPr>
      </w:pPr>
      <w:bookmarkStart w:id="0" w:name="_GoBack"/>
      <w:bookmarkEnd w:id="0"/>
      <w:r>
        <w:rPr>
          <w:rFonts w:ascii="Calibri" w:eastAsia="Calibri" w:hAnsi="Calibri" w:cs="Calibri"/>
          <w:b/>
          <w:sz w:val="36"/>
        </w:rPr>
        <w:t>REQUEST FOR QUOTATION</w:t>
      </w:r>
      <w:r>
        <w:rPr>
          <w:rFonts w:ascii="Calibri" w:eastAsia="Calibri" w:hAnsi="Calibri" w:cs="Calibri"/>
          <w:b/>
          <w:sz w:val="36"/>
        </w:rPr>
        <w:br/>
        <w:t>INSTRUCTIONS ON HOW TO SUBMIT A QUOTATION</w:t>
      </w:r>
      <w:r>
        <w:rPr>
          <w:rFonts w:ascii="Calibri" w:eastAsia="Calibri" w:hAnsi="Calibri" w:cs="Calibri"/>
          <w:b/>
          <w:sz w:val="36"/>
        </w:rPr>
        <w:br/>
        <w:t>for Standard Goods</w:t>
      </w:r>
    </w:p>
    <w:p w14:paraId="6464C0DD" w14:textId="7A74EA4B" w:rsidR="00414D53" w:rsidRDefault="00312D8F">
      <w:pPr>
        <w:tabs>
          <w:tab w:val="left" w:pos="2835"/>
        </w:tabs>
        <w:spacing w:before="240" w:after="240" w:line="240" w:lineRule="auto"/>
        <w:ind w:left="2835" w:hanging="2835"/>
        <w:jc w:val="center"/>
        <w:rPr>
          <w:rFonts w:ascii="Calibri" w:eastAsia="Calibri" w:hAnsi="Calibri" w:cs="Calibri"/>
          <w:sz w:val="24"/>
        </w:rPr>
      </w:pPr>
      <w:r>
        <w:rPr>
          <w:rFonts w:ascii="Times New Roman" w:eastAsia="Times New Roman" w:hAnsi="Times New Roman" w:cs="Times New Roman"/>
          <w:b/>
          <w:sz w:val="24"/>
        </w:rPr>
        <w:t>Procurement No:</w:t>
      </w:r>
      <w:r>
        <w:rPr>
          <w:rFonts w:ascii="Times New Roman" w:eastAsia="Times New Roman" w:hAnsi="Times New Roman" w:cs="Times New Roman"/>
          <w:sz w:val="24"/>
        </w:rPr>
        <w:tab/>
      </w:r>
      <w:r>
        <w:rPr>
          <w:rFonts w:ascii="Calibri" w:eastAsia="Calibri" w:hAnsi="Calibri" w:cs="Calibri"/>
          <w:b/>
          <w:sz w:val="24"/>
          <w:shd w:val="clear" w:color="auto" w:fill="FFFF00"/>
        </w:rPr>
        <w:t>12-G006-22</w:t>
      </w:r>
    </w:p>
    <w:p w14:paraId="0847CEE8" w14:textId="77777777" w:rsidR="00414D53" w:rsidRDefault="00312D8F">
      <w:pPr>
        <w:spacing w:after="0" w:line="240" w:lineRule="auto"/>
        <w:rPr>
          <w:rFonts w:ascii="Calibri" w:eastAsia="Calibri" w:hAnsi="Calibri" w:cs="Calibri"/>
          <w:b/>
          <w:sz w:val="24"/>
        </w:rPr>
      </w:pPr>
      <w:r>
        <w:rPr>
          <w:rFonts w:ascii="Calibri" w:eastAsia="Calibri" w:hAnsi="Calibri" w:cs="Calibri"/>
          <w:b/>
          <w:sz w:val="24"/>
        </w:rPr>
        <w:t xml:space="preserve"> </w:t>
      </w:r>
    </w:p>
    <w:p w14:paraId="45D94DFB" w14:textId="77777777" w:rsidR="00414D53" w:rsidRDefault="00414D53">
      <w:pPr>
        <w:spacing w:after="0" w:line="240" w:lineRule="auto"/>
        <w:rPr>
          <w:rFonts w:ascii="Calibri" w:eastAsia="Calibri" w:hAnsi="Calibri" w:cs="Calibri"/>
          <w:b/>
          <w:sz w:val="24"/>
        </w:rPr>
      </w:pPr>
    </w:p>
    <w:p w14:paraId="5A2B3551" w14:textId="77777777" w:rsidR="005C6F36" w:rsidRDefault="005C6F36">
      <w:pPr>
        <w:spacing w:after="240" w:line="240" w:lineRule="auto"/>
        <w:jc w:val="center"/>
        <w:rPr>
          <w:rFonts w:ascii="Calibri" w:eastAsia="Calibri" w:hAnsi="Calibri" w:cs="Calibri"/>
          <w:b/>
          <w:sz w:val="36"/>
        </w:rPr>
      </w:pPr>
    </w:p>
    <w:p w14:paraId="6A2795F0" w14:textId="77777777" w:rsidR="005C6F36" w:rsidRDefault="005C6F36">
      <w:pPr>
        <w:spacing w:after="240" w:line="240" w:lineRule="auto"/>
        <w:jc w:val="center"/>
        <w:rPr>
          <w:rFonts w:ascii="Calibri" w:eastAsia="Calibri" w:hAnsi="Calibri" w:cs="Calibri"/>
          <w:b/>
          <w:sz w:val="36"/>
        </w:rPr>
      </w:pPr>
    </w:p>
    <w:p w14:paraId="786EC201" w14:textId="77777777" w:rsidR="005C6F36" w:rsidRDefault="005C6F36">
      <w:pPr>
        <w:spacing w:after="240" w:line="240" w:lineRule="auto"/>
        <w:jc w:val="center"/>
        <w:rPr>
          <w:rFonts w:ascii="Calibri" w:eastAsia="Calibri" w:hAnsi="Calibri" w:cs="Calibri"/>
          <w:b/>
          <w:sz w:val="36"/>
        </w:rPr>
      </w:pPr>
    </w:p>
    <w:p w14:paraId="73C6778B" w14:textId="77777777" w:rsidR="005C6F36" w:rsidRDefault="005C6F36">
      <w:pPr>
        <w:spacing w:after="240" w:line="240" w:lineRule="auto"/>
        <w:jc w:val="center"/>
        <w:rPr>
          <w:rFonts w:ascii="Calibri" w:eastAsia="Calibri" w:hAnsi="Calibri" w:cs="Calibri"/>
          <w:b/>
          <w:sz w:val="36"/>
        </w:rPr>
      </w:pPr>
    </w:p>
    <w:p w14:paraId="2E311EE3" w14:textId="77777777" w:rsidR="005C6F36" w:rsidRDefault="005C6F36">
      <w:pPr>
        <w:spacing w:after="240" w:line="240" w:lineRule="auto"/>
        <w:jc w:val="center"/>
        <w:rPr>
          <w:rFonts w:ascii="Calibri" w:eastAsia="Calibri" w:hAnsi="Calibri" w:cs="Calibri"/>
          <w:b/>
          <w:sz w:val="36"/>
        </w:rPr>
      </w:pPr>
    </w:p>
    <w:p w14:paraId="572074A8" w14:textId="77777777" w:rsidR="005C6F36" w:rsidRDefault="005C6F36">
      <w:pPr>
        <w:spacing w:after="240" w:line="240" w:lineRule="auto"/>
        <w:jc w:val="center"/>
        <w:rPr>
          <w:rFonts w:ascii="Calibri" w:eastAsia="Calibri" w:hAnsi="Calibri" w:cs="Calibri"/>
          <w:b/>
          <w:sz w:val="36"/>
        </w:rPr>
      </w:pPr>
    </w:p>
    <w:p w14:paraId="0993C112" w14:textId="77777777" w:rsidR="005C6F36" w:rsidRDefault="005C6F36">
      <w:pPr>
        <w:spacing w:after="240" w:line="240" w:lineRule="auto"/>
        <w:jc w:val="center"/>
        <w:rPr>
          <w:rFonts w:ascii="Calibri" w:eastAsia="Calibri" w:hAnsi="Calibri" w:cs="Calibri"/>
          <w:b/>
          <w:sz w:val="36"/>
        </w:rPr>
      </w:pPr>
    </w:p>
    <w:p w14:paraId="54850863" w14:textId="77777777" w:rsidR="005C6F36" w:rsidRDefault="005C6F36">
      <w:pPr>
        <w:spacing w:after="240" w:line="240" w:lineRule="auto"/>
        <w:jc w:val="center"/>
        <w:rPr>
          <w:rFonts w:ascii="Calibri" w:eastAsia="Calibri" w:hAnsi="Calibri" w:cs="Calibri"/>
          <w:b/>
          <w:sz w:val="36"/>
        </w:rPr>
      </w:pPr>
    </w:p>
    <w:p w14:paraId="1F134308" w14:textId="77777777" w:rsidR="005C6F36" w:rsidRDefault="005C6F36">
      <w:pPr>
        <w:spacing w:after="240" w:line="240" w:lineRule="auto"/>
        <w:jc w:val="center"/>
        <w:rPr>
          <w:rFonts w:ascii="Calibri" w:eastAsia="Calibri" w:hAnsi="Calibri" w:cs="Calibri"/>
          <w:b/>
          <w:sz w:val="36"/>
        </w:rPr>
      </w:pPr>
    </w:p>
    <w:p w14:paraId="1CFC3218" w14:textId="77777777" w:rsidR="005C6F36" w:rsidRDefault="005C6F36">
      <w:pPr>
        <w:spacing w:after="240" w:line="240" w:lineRule="auto"/>
        <w:jc w:val="center"/>
        <w:rPr>
          <w:rFonts w:ascii="Calibri" w:eastAsia="Calibri" w:hAnsi="Calibri" w:cs="Calibri"/>
          <w:b/>
          <w:sz w:val="36"/>
        </w:rPr>
      </w:pPr>
    </w:p>
    <w:p w14:paraId="3C917CC3" w14:textId="121A7260" w:rsidR="00414D53" w:rsidRDefault="00312D8F">
      <w:pPr>
        <w:spacing w:after="240" w:line="240" w:lineRule="auto"/>
        <w:jc w:val="center"/>
        <w:rPr>
          <w:rFonts w:ascii="Calibri" w:eastAsia="Calibri" w:hAnsi="Calibri" w:cs="Calibri"/>
          <w:b/>
          <w:sz w:val="36"/>
        </w:rPr>
      </w:pPr>
      <w:r>
        <w:rPr>
          <w:rFonts w:ascii="Calibri" w:eastAsia="Calibri" w:hAnsi="Calibri" w:cs="Calibri"/>
          <w:b/>
          <w:sz w:val="36"/>
        </w:rPr>
        <w:lastRenderedPageBreak/>
        <w:t>Index</w:t>
      </w:r>
    </w:p>
    <w:p w14:paraId="346C11DE" w14:textId="77777777" w:rsidR="00414D53" w:rsidRDefault="00312D8F">
      <w:pPr>
        <w:tabs>
          <w:tab w:val="right" w:leader="dot" w:pos="9360"/>
        </w:tabs>
        <w:spacing w:after="0" w:line="240" w:lineRule="auto"/>
        <w:rPr>
          <w:rFonts w:ascii="Calibri" w:eastAsia="Calibri" w:hAnsi="Calibri" w:cs="Calibri"/>
        </w:rPr>
      </w:pPr>
      <w:r>
        <w:rPr>
          <w:rFonts w:ascii="Times New Roman" w:eastAsia="Times New Roman" w:hAnsi="Times New Roman" w:cs="Times New Roman"/>
          <w:caps/>
          <w:sz w:val="24"/>
        </w:rPr>
        <w:t>Instructions on how to submit the Quotation</w:t>
      </w:r>
      <w:r>
        <w:rPr>
          <w:rFonts w:ascii="Times New Roman" w:eastAsia="Times New Roman" w:hAnsi="Times New Roman" w:cs="Times New Roman"/>
          <w:caps/>
          <w:sz w:val="24"/>
        </w:rPr>
        <w:tab/>
        <w:t>3</w:t>
      </w:r>
    </w:p>
    <w:p w14:paraId="30F64100" w14:textId="77777777" w:rsidR="00414D53" w:rsidRDefault="00312D8F">
      <w:pPr>
        <w:tabs>
          <w:tab w:val="left" w:pos="1440"/>
        </w:tabs>
        <w:spacing w:after="0" w:line="240" w:lineRule="auto"/>
        <w:ind w:left="720"/>
        <w:rPr>
          <w:rFonts w:ascii="Calibri" w:eastAsia="Calibri" w:hAnsi="Calibri" w:cs="Calibri"/>
        </w:rPr>
      </w:pPr>
      <w:r>
        <w:rPr>
          <w:rFonts w:ascii="Times New Roman" w:eastAsia="Times New Roman" w:hAnsi="Times New Roman" w:cs="Times New Roman"/>
          <w:sz w:val="24"/>
        </w:rPr>
        <w:t>I.</w:t>
      </w:r>
      <w:r>
        <w:rPr>
          <w:rFonts w:ascii="Calibri" w:eastAsia="Calibri" w:hAnsi="Calibri" w:cs="Calibri"/>
        </w:rPr>
        <w:tab/>
      </w:r>
      <w:r>
        <w:rPr>
          <w:rFonts w:ascii="Times New Roman" w:eastAsia="Times New Roman" w:hAnsi="Times New Roman" w:cs="Times New Roman"/>
          <w:sz w:val="24"/>
        </w:rPr>
        <w:t>General Instructions</w:t>
      </w:r>
      <w:r>
        <w:rPr>
          <w:rFonts w:ascii="Times New Roman" w:eastAsia="Times New Roman" w:hAnsi="Times New Roman" w:cs="Times New Roman"/>
          <w:sz w:val="24"/>
        </w:rPr>
        <w:tab/>
        <w:t>3</w:t>
      </w:r>
    </w:p>
    <w:p w14:paraId="72285E2F"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Official email address</w:t>
      </w:r>
      <w:r>
        <w:rPr>
          <w:rFonts w:ascii="Times New Roman" w:eastAsia="Times New Roman" w:hAnsi="Times New Roman" w:cs="Times New Roman"/>
          <w:sz w:val="24"/>
        </w:rPr>
        <w:tab/>
        <w:t>3</w:t>
      </w:r>
    </w:p>
    <w:p w14:paraId="11B23254"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Mandatory requirements</w:t>
      </w:r>
      <w:r>
        <w:rPr>
          <w:rFonts w:ascii="Times New Roman" w:eastAsia="Times New Roman" w:hAnsi="Times New Roman" w:cs="Times New Roman"/>
          <w:sz w:val="24"/>
        </w:rPr>
        <w:tab/>
        <w:t>4</w:t>
      </w:r>
    </w:p>
    <w:p w14:paraId="7C4180BA"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Clarification and amendment of RFQ documents</w:t>
      </w:r>
      <w:r>
        <w:rPr>
          <w:rFonts w:ascii="Times New Roman" w:eastAsia="Times New Roman" w:hAnsi="Times New Roman" w:cs="Times New Roman"/>
          <w:sz w:val="24"/>
        </w:rPr>
        <w:tab/>
        <w:t>4</w:t>
      </w:r>
    </w:p>
    <w:p w14:paraId="77F452F5"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Method of submission and Quotation format</w:t>
      </w:r>
      <w:r>
        <w:rPr>
          <w:rFonts w:ascii="Times New Roman" w:eastAsia="Times New Roman" w:hAnsi="Times New Roman" w:cs="Times New Roman"/>
          <w:sz w:val="24"/>
        </w:rPr>
        <w:tab/>
        <w:t>4</w:t>
      </w:r>
    </w:p>
    <w:p w14:paraId="731F76B7" w14:textId="77777777" w:rsidR="00414D53" w:rsidRDefault="00312D8F">
      <w:pPr>
        <w:tabs>
          <w:tab w:val="right" w:leader="dot" w:pos="9360"/>
        </w:tabs>
        <w:spacing w:after="0" w:line="240" w:lineRule="auto"/>
        <w:ind w:left="2160"/>
        <w:rPr>
          <w:rFonts w:ascii="Calibri" w:eastAsia="Calibri" w:hAnsi="Calibri" w:cs="Calibri"/>
        </w:rPr>
      </w:pPr>
      <w:r>
        <w:rPr>
          <w:rFonts w:ascii="Times New Roman" w:eastAsia="Times New Roman" w:hAnsi="Times New Roman" w:cs="Times New Roman"/>
          <w:sz w:val="24"/>
        </w:rPr>
        <w:t>Electronic submission</w:t>
      </w:r>
      <w:r>
        <w:rPr>
          <w:rFonts w:ascii="Times New Roman" w:eastAsia="Times New Roman" w:hAnsi="Times New Roman" w:cs="Times New Roman"/>
          <w:sz w:val="24"/>
        </w:rPr>
        <w:tab/>
        <w:t>4</w:t>
      </w:r>
    </w:p>
    <w:p w14:paraId="191A321C" w14:textId="77777777" w:rsidR="00414D53" w:rsidRDefault="00312D8F">
      <w:pPr>
        <w:tabs>
          <w:tab w:val="right" w:leader="dot" w:pos="9360"/>
        </w:tabs>
        <w:spacing w:after="0" w:line="240" w:lineRule="auto"/>
        <w:ind w:left="2160"/>
        <w:rPr>
          <w:rFonts w:ascii="Calibri" w:eastAsia="Calibri" w:hAnsi="Calibri" w:cs="Calibri"/>
        </w:rPr>
      </w:pPr>
      <w:r>
        <w:rPr>
          <w:rFonts w:ascii="Times New Roman" w:eastAsia="Times New Roman" w:hAnsi="Times New Roman" w:cs="Times New Roman"/>
          <w:sz w:val="24"/>
        </w:rPr>
        <w:t>Other means of submission</w:t>
      </w:r>
      <w:r>
        <w:rPr>
          <w:rFonts w:ascii="Times New Roman" w:eastAsia="Times New Roman" w:hAnsi="Times New Roman" w:cs="Times New Roman"/>
          <w:sz w:val="24"/>
        </w:rPr>
        <w:tab/>
        <w:t>5</w:t>
      </w:r>
    </w:p>
    <w:p w14:paraId="1D0117BE" w14:textId="77777777" w:rsidR="00414D53" w:rsidRDefault="00312D8F">
      <w:pPr>
        <w:tabs>
          <w:tab w:val="left" w:pos="1440"/>
        </w:tabs>
        <w:spacing w:after="0" w:line="240" w:lineRule="auto"/>
        <w:ind w:left="720"/>
        <w:rPr>
          <w:rFonts w:ascii="Calibri" w:eastAsia="Calibri" w:hAnsi="Calibri" w:cs="Calibri"/>
        </w:rPr>
      </w:pPr>
      <w:r>
        <w:rPr>
          <w:rFonts w:ascii="Times New Roman" w:eastAsia="Times New Roman" w:hAnsi="Times New Roman" w:cs="Times New Roman"/>
          <w:sz w:val="24"/>
        </w:rPr>
        <w:t>II.</w:t>
      </w:r>
      <w:r>
        <w:rPr>
          <w:rFonts w:ascii="Calibri" w:eastAsia="Calibri" w:hAnsi="Calibri" w:cs="Calibri"/>
        </w:rPr>
        <w:tab/>
      </w:r>
      <w:r>
        <w:rPr>
          <w:rFonts w:ascii="Times New Roman" w:eastAsia="Times New Roman" w:hAnsi="Times New Roman" w:cs="Times New Roman"/>
          <w:sz w:val="24"/>
        </w:rPr>
        <w:t>Quotation Documents Required to be Submitted</w:t>
      </w:r>
      <w:r>
        <w:rPr>
          <w:rFonts w:ascii="Times New Roman" w:eastAsia="Times New Roman" w:hAnsi="Times New Roman" w:cs="Times New Roman"/>
          <w:sz w:val="24"/>
        </w:rPr>
        <w:tab/>
        <w:t>5</w:t>
      </w:r>
    </w:p>
    <w:p w14:paraId="4DF89702"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Cover letter</w:t>
      </w:r>
      <w:r>
        <w:rPr>
          <w:rFonts w:ascii="Times New Roman" w:eastAsia="Times New Roman" w:hAnsi="Times New Roman" w:cs="Times New Roman"/>
          <w:sz w:val="24"/>
        </w:rPr>
        <w:tab/>
        <w:t>5</w:t>
      </w:r>
    </w:p>
    <w:p w14:paraId="54C61067"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Certificate of Compliance Form</w:t>
      </w:r>
      <w:r>
        <w:rPr>
          <w:rFonts w:ascii="Times New Roman" w:eastAsia="Times New Roman" w:hAnsi="Times New Roman" w:cs="Times New Roman"/>
          <w:sz w:val="24"/>
        </w:rPr>
        <w:tab/>
        <w:t>6</w:t>
      </w:r>
    </w:p>
    <w:p w14:paraId="4D700FBE"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Technical component</w:t>
      </w:r>
      <w:r>
        <w:rPr>
          <w:rFonts w:ascii="Times New Roman" w:eastAsia="Times New Roman" w:hAnsi="Times New Roman" w:cs="Times New Roman"/>
          <w:sz w:val="24"/>
        </w:rPr>
        <w:tab/>
        <w:t>6</w:t>
      </w:r>
    </w:p>
    <w:p w14:paraId="5F18BB12" w14:textId="77777777" w:rsidR="00414D53" w:rsidRDefault="00312D8F">
      <w:pPr>
        <w:tabs>
          <w:tab w:val="right" w:leader="dot" w:pos="9360"/>
        </w:tabs>
        <w:spacing w:after="0" w:line="240" w:lineRule="auto"/>
        <w:ind w:left="1440"/>
        <w:rPr>
          <w:rFonts w:ascii="Calibri" w:eastAsia="Calibri" w:hAnsi="Calibri" w:cs="Calibri"/>
        </w:rPr>
      </w:pPr>
      <w:r>
        <w:rPr>
          <w:rFonts w:ascii="Times New Roman" w:eastAsia="Times New Roman" w:hAnsi="Times New Roman" w:cs="Times New Roman"/>
          <w:sz w:val="24"/>
        </w:rPr>
        <w:t>Financial component</w:t>
      </w:r>
      <w:r>
        <w:rPr>
          <w:rFonts w:ascii="Times New Roman" w:eastAsia="Times New Roman" w:hAnsi="Times New Roman" w:cs="Times New Roman"/>
          <w:sz w:val="24"/>
        </w:rPr>
        <w:tab/>
        <w:t>6</w:t>
      </w:r>
    </w:p>
    <w:p w14:paraId="52CD9394" w14:textId="77777777" w:rsidR="00414D53" w:rsidRDefault="00312D8F">
      <w:pPr>
        <w:tabs>
          <w:tab w:val="left" w:pos="1440"/>
        </w:tabs>
        <w:spacing w:after="0" w:line="240" w:lineRule="auto"/>
        <w:ind w:left="720"/>
        <w:rPr>
          <w:rFonts w:ascii="Calibri" w:eastAsia="Calibri" w:hAnsi="Calibri" w:cs="Calibri"/>
        </w:rPr>
      </w:pPr>
      <w:r>
        <w:rPr>
          <w:rFonts w:ascii="Times New Roman" w:eastAsia="Times New Roman" w:hAnsi="Times New Roman" w:cs="Times New Roman"/>
          <w:sz w:val="24"/>
        </w:rPr>
        <w:t>III.</w:t>
      </w:r>
      <w:r>
        <w:rPr>
          <w:rFonts w:ascii="Calibri" w:eastAsia="Calibri" w:hAnsi="Calibri" w:cs="Calibri"/>
        </w:rPr>
        <w:tab/>
      </w:r>
      <w:r>
        <w:rPr>
          <w:rFonts w:ascii="Times New Roman" w:eastAsia="Times New Roman" w:hAnsi="Times New Roman" w:cs="Times New Roman"/>
          <w:sz w:val="24"/>
        </w:rPr>
        <w:t>Contract Award</w:t>
      </w:r>
      <w:r>
        <w:rPr>
          <w:rFonts w:ascii="Times New Roman" w:eastAsia="Times New Roman" w:hAnsi="Times New Roman" w:cs="Times New Roman"/>
          <w:sz w:val="24"/>
        </w:rPr>
        <w:tab/>
        <w:t>6</w:t>
      </w:r>
    </w:p>
    <w:p w14:paraId="33A38024" w14:textId="77777777" w:rsidR="00414D53" w:rsidRDefault="00312D8F">
      <w:pPr>
        <w:tabs>
          <w:tab w:val="left" w:pos="1440"/>
        </w:tabs>
        <w:spacing w:after="0" w:line="240" w:lineRule="auto"/>
        <w:ind w:left="720"/>
        <w:rPr>
          <w:rFonts w:ascii="Calibri" w:eastAsia="Calibri" w:hAnsi="Calibri" w:cs="Calibri"/>
        </w:rPr>
      </w:pPr>
      <w:r>
        <w:rPr>
          <w:rFonts w:ascii="Times New Roman" w:eastAsia="Times New Roman" w:hAnsi="Times New Roman" w:cs="Times New Roman"/>
          <w:sz w:val="24"/>
        </w:rPr>
        <w:t>IV.</w:t>
      </w:r>
      <w:r>
        <w:rPr>
          <w:rFonts w:ascii="Calibri" w:eastAsia="Calibri" w:hAnsi="Calibri" w:cs="Calibri"/>
        </w:rPr>
        <w:tab/>
      </w:r>
      <w:r>
        <w:rPr>
          <w:rFonts w:ascii="Times New Roman" w:eastAsia="Times New Roman" w:hAnsi="Times New Roman" w:cs="Times New Roman"/>
          <w:sz w:val="24"/>
        </w:rPr>
        <w:t>Complaints</w:t>
      </w:r>
      <w:r>
        <w:rPr>
          <w:rFonts w:ascii="Times New Roman" w:eastAsia="Times New Roman" w:hAnsi="Times New Roman" w:cs="Times New Roman"/>
          <w:sz w:val="24"/>
        </w:rPr>
        <w:tab/>
        <w:t>6</w:t>
      </w:r>
    </w:p>
    <w:p w14:paraId="2277A3B8" w14:textId="77777777" w:rsidR="00414D53" w:rsidRDefault="00312D8F">
      <w:pPr>
        <w:tabs>
          <w:tab w:val="left" w:pos="1440"/>
        </w:tabs>
        <w:spacing w:after="0" w:line="240" w:lineRule="auto"/>
        <w:ind w:left="720"/>
        <w:rPr>
          <w:rFonts w:ascii="Calibri" w:eastAsia="Calibri" w:hAnsi="Calibri" w:cs="Calibri"/>
        </w:rPr>
      </w:pPr>
      <w:r>
        <w:rPr>
          <w:rFonts w:ascii="Times New Roman" w:eastAsia="Times New Roman" w:hAnsi="Times New Roman" w:cs="Times New Roman"/>
          <w:sz w:val="24"/>
        </w:rPr>
        <w:t>V.</w:t>
      </w:r>
      <w:r>
        <w:rPr>
          <w:rFonts w:ascii="Calibri" w:eastAsia="Calibri" w:hAnsi="Calibri" w:cs="Calibri"/>
        </w:rPr>
        <w:tab/>
      </w:r>
      <w:r>
        <w:rPr>
          <w:rFonts w:ascii="Times New Roman" w:eastAsia="Times New Roman" w:hAnsi="Times New Roman" w:cs="Times New Roman"/>
          <w:sz w:val="24"/>
        </w:rPr>
        <w:t xml:space="preserve">Contract </w:t>
      </w:r>
      <w:proofErr w:type="spellStart"/>
      <w:r>
        <w:rPr>
          <w:rFonts w:ascii="Times New Roman" w:eastAsia="Times New Roman" w:hAnsi="Times New Roman" w:cs="Times New Roman"/>
          <w:sz w:val="24"/>
        </w:rPr>
        <w:t>finalisation</w:t>
      </w:r>
      <w:proofErr w:type="spellEnd"/>
      <w:r>
        <w:rPr>
          <w:rFonts w:ascii="Times New Roman" w:eastAsia="Times New Roman" w:hAnsi="Times New Roman" w:cs="Times New Roman"/>
          <w:sz w:val="24"/>
        </w:rPr>
        <w:tab/>
        <w:t>7</w:t>
      </w:r>
    </w:p>
    <w:p w14:paraId="62D09DFD" w14:textId="77777777" w:rsidR="00414D53" w:rsidRDefault="00414D53">
      <w:pPr>
        <w:spacing w:after="0" w:line="240" w:lineRule="auto"/>
        <w:rPr>
          <w:rFonts w:ascii="Calibri" w:eastAsia="Calibri" w:hAnsi="Calibri" w:cs="Calibri"/>
          <w:sz w:val="24"/>
        </w:rPr>
      </w:pPr>
    </w:p>
    <w:p w14:paraId="7849CC12" w14:textId="77777777" w:rsidR="00414D53" w:rsidRDefault="00312D8F">
      <w:pPr>
        <w:spacing w:after="0" w:line="240" w:lineRule="auto"/>
        <w:rPr>
          <w:rFonts w:ascii="Times New Roman" w:eastAsia="Times New Roman" w:hAnsi="Times New Roman" w:cs="Times New Roman"/>
          <w:sz w:val="32"/>
        </w:rPr>
      </w:pPr>
      <w:r>
        <w:rPr>
          <w:rFonts w:ascii="Times New Roman" w:eastAsia="Times New Roman" w:hAnsi="Times New Roman" w:cs="Times New Roman"/>
          <w:sz w:val="32"/>
        </w:rPr>
        <w:t xml:space="preserve"> </w:t>
      </w:r>
    </w:p>
    <w:p w14:paraId="4226D496" w14:textId="77777777" w:rsidR="00414D53" w:rsidRDefault="00414D53">
      <w:pPr>
        <w:spacing w:after="0" w:line="240" w:lineRule="auto"/>
        <w:rPr>
          <w:rFonts w:ascii="Calibri" w:eastAsia="Calibri" w:hAnsi="Calibri" w:cs="Calibri"/>
          <w:b/>
          <w:sz w:val="32"/>
        </w:rPr>
      </w:pPr>
    </w:p>
    <w:p w14:paraId="2C610EB3" w14:textId="77777777" w:rsidR="005C6F36" w:rsidRDefault="005C6F36">
      <w:pPr>
        <w:keepNext/>
        <w:keepLines/>
        <w:spacing w:before="240" w:after="240" w:line="240" w:lineRule="auto"/>
        <w:ind w:left="360"/>
        <w:jc w:val="center"/>
        <w:rPr>
          <w:rFonts w:ascii="Calibri" w:eastAsia="Calibri" w:hAnsi="Calibri" w:cs="Calibri"/>
          <w:b/>
          <w:sz w:val="32"/>
        </w:rPr>
      </w:pPr>
    </w:p>
    <w:p w14:paraId="4DE30DBC" w14:textId="77777777" w:rsidR="005C6F36" w:rsidRDefault="005C6F36">
      <w:pPr>
        <w:keepNext/>
        <w:keepLines/>
        <w:spacing w:before="240" w:after="240" w:line="240" w:lineRule="auto"/>
        <w:ind w:left="360"/>
        <w:jc w:val="center"/>
        <w:rPr>
          <w:rFonts w:ascii="Calibri" w:eastAsia="Calibri" w:hAnsi="Calibri" w:cs="Calibri"/>
          <w:b/>
          <w:sz w:val="32"/>
        </w:rPr>
      </w:pPr>
    </w:p>
    <w:p w14:paraId="09CFBDFF" w14:textId="77777777" w:rsidR="005C6F36" w:rsidRDefault="005C6F36">
      <w:pPr>
        <w:keepNext/>
        <w:keepLines/>
        <w:spacing w:before="240" w:after="240" w:line="240" w:lineRule="auto"/>
        <w:ind w:left="360"/>
        <w:jc w:val="center"/>
        <w:rPr>
          <w:rFonts w:ascii="Calibri" w:eastAsia="Calibri" w:hAnsi="Calibri" w:cs="Calibri"/>
          <w:b/>
          <w:sz w:val="32"/>
        </w:rPr>
      </w:pPr>
    </w:p>
    <w:p w14:paraId="1FC59EA9" w14:textId="77777777" w:rsidR="005C6F36" w:rsidRDefault="005C6F36">
      <w:pPr>
        <w:keepNext/>
        <w:keepLines/>
        <w:spacing w:before="240" w:after="240" w:line="240" w:lineRule="auto"/>
        <w:ind w:left="360"/>
        <w:jc w:val="center"/>
        <w:rPr>
          <w:rFonts w:ascii="Calibri" w:eastAsia="Calibri" w:hAnsi="Calibri" w:cs="Calibri"/>
          <w:b/>
          <w:sz w:val="32"/>
        </w:rPr>
      </w:pPr>
    </w:p>
    <w:p w14:paraId="579D4515" w14:textId="77777777" w:rsidR="005C6F36" w:rsidRDefault="005C6F36">
      <w:pPr>
        <w:keepNext/>
        <w:keepLines/>
        <w:spacing w:before="240" w:after="240" w:line="240" w:lineRule="auto"/>
        <w:ind w:left="360"/>
        <w:jc w:val="center"/>
        <w:rPr>
          <w:rFonts w:ascii="Calibri" w:eastAsia="Calibri" w:hAnsi="Calibri" w:cs="Calibri"/>
          <w:b/>
          <w:sz w:val="32"/>
        </w:rPr>
      </w:pPr>
    </w:p>
    <w:p w14:paraId="30E420E3" w14:textId="77777777" w:rsidR="005C6F36" w:rsidRDefault="005C6F36">
      <w:pPr>
        <w:keepNext/>
        <w:keepLines/>
        <w:spacing w:before="240" w:after="240" w:line="240" w:lineRule="auto"/>
        <w:ind w:left="360"/>
        <w:jc w:val="center"/>
        <w:rPr>
          <w:rFonts w:ascii="Calibri" w:eastAsia="Calibri" w:hAnsi="Calibri" w:cs="Calibri"/>
          <w:b/>
          <w:sz w:val="32"/>
        </w:rPr>
      </w:pPr>
    </w:p>
    <w:p w14:paraId="0A9402B9" w14:textId="77777777" w:rsidR="005C6F36" w:rsidRDefault="005C6F36">
      <w:pPr>
        <w:keepNext/>
        <w:keepLines/>
        <w:spacing w:before="240" w:after="240" w:line="240" w:lineRule="auto"/>
        <w:ind w:left="360"/>
        <w:jc w:val="center"/>
        <w:rPr>
          <w:rFonts w:ascii="Calibri" w:eastAsia="Calibri" w:hAnsi="Calibri" w:cs="Calibri"/>
          <w:b/>
          <w:sz w:val="32"/>
        </w:rPr>
      </w:pPr>
    </w:p>
    <w:p w14:paraId="4A224F96" w14:textId="77777777" w:rsidR="005C6F36" w:rsidRDefault="005C6F36" w:rsidP="005C6F36">
      <w:pPr>
        <w:pStyle w:val="NoSpacing"/>
        <w:rPr>
          <w:rFonts w:eastAsia="Calibri"/>
        </w:rPr>
      </w:pPr>
    </w:p>
    <w:p w14:paraId="30735080" w14:textId="77777777" w:rsidR="005C6F36" w:rsidRDefault="005C6F36" w:rsidP="005C6F36">
      <w:pPr>
        <w:pStyle w:val="NoSpacing"/>
        <w:rPr>
          <w:rFonts w:eastAsia="Calibri"/>
        </w:rPr>
      </w:pPr>
    </w:p>
    <w:p w14:paraId="1078B675" w14:textId="77777777" w:rsidR="005C6F36" w:rsidRDefault="005C6F36" w:rsidP="005C6F36">
      <w:pPr>
        <w:pStyle w:val="NoSpacing"/>
        <w:rPr>
          <w:rFonts w:eastAsia="Calibri"/>
        </w:rPr>
      </w:pPr>
    </w:p>
    <w:p w14:paraId="4A457626" w14:textId="77777777" w:rsidR="005C6F36" w:rsidRDefault="005C6F36" w:rsidP="005C6F36">
      <w:pPr>
        <w:pStyle w:val="NoSpacing"/>
        <w:rPr>
          <w:rFonts w:eastAsia="Calibri"/>
        </w:rPr>
      </w:pPr>
    </w:p>
    <w:p w14:paraId="51E161FF" w14:textId="77777777" w:rsidR="005C6F36" w:rsidRDefault="005C6F36" w:rsidP="005C6F36">
      <w:pPr>
        <w:pStyle w:val="NoSpacing"/>
        <w:rPr>
          <w:rFonts w:eastAsia="Calibri"/>
        </w:rPr>
      </w:pPr>
    </w:p>
    <w:p w14:paraId="227246E5" w14:textId="77777777" w:rsidR="005C6F36" w:rsidRDefault="005C6F36" w:rsidP="005C6F36">
      <w:pPr>
        <w:pStyle w:val="NoSpacing"/>
        <w:rPr>
          <w:rFonts w:eastAsia="Calibri"/>
        </w:rPr>
      </w:pPr>
    </w:p>
    <w:p w14:paraId="1B47E421" w14:textId="77777777" w:rsidR="005C6F36" w:rsidRDefault="005C6F36" w:rsidP="005C6F36">
      <w:pPr>
        <w:pStyle w:val="NoSpacing"/>
        <w:rPr>
          <w:rFonts w:eastAsia="Calibri"/>
        </w:rPr>
      </w:pPr>
    </w:p>
    <w:p w14:paraId="2BB1660C" w14:textId="77777777" w:rsidR="005C6F36" w:rsidRDefault="005C6F36" w:rsidP="005C6F36">
      <w:pPr>
        <w:pStyle w:val="NoSpacing"/>
        <w:rPr>
          <w:rFonts w:eastAsia="Calibri"/>
        </w:rPr>
      </w:pPr>
    </w:p>
    <w:p w14:paraId="66B656AE" w14:textId="30078621" w:rsidR="00414D53" w:rsidRDefault="00312D8F" w:rsidP="005C6F36">
      <w:pPr>
        <w:pStyle w:val="Heading1"/>
        <w:rPr>
          <w:rFonts w:eastAsia="Calibri"/>
        </w:rPr>
      </w:pPr>
      <w:r>
        <w:rPr>
          <w:rFonts w:eastAsia="Calibri"/>
        </w:rPr>
        <w:lastRenderedPageBreak/>
        <w:t>Instructions on how to submit the Quotation</w:t>
      </w:r>
    </w:p>
    <w:p w14:paraId="7C284964" w14:textId="77777777" w:rsidR="00414D53" w:rsidRDefault="00312D8F">
      <w:pPr>
        <w:keepNext/>
        <w:keepLines/>
        <w:numPr>
          <w:ilvl w:val="0"/>
          <w:numId w:val="1"/>
        </w:numPr>
        <w:spacing w:before="360" w:after="240" w:line="240" w:lineRule="auto"/>
        <w:ind w:left="360" w:hanging="270"/>
        <w:rPr>
          <w:rFonts w:ascii="Calibri" w:eastAsia="Calibri" w:hAnsi="Calibri" w:cs="Calibri"/>
          <w:b/>
          <w:sz w:val="28"/>
        </w:rPr>
      </w:pPr>
      <w:r>
        <w:rPr>
          <w:rFonts w:ascii="Calibri" w:eastAsia="Calibri" w:hAnsi="Calibri" w:cs="Calibri"/>
          <w:b/>
          <w:sz w:val="28"/>
        </w:rPr>
        <w:t>General Instructions</w:t>
      </w:r>
    </w:p>
    <w:p w14:paraId="30948F05" w14:textId="31ECF59F" w:rsidR="00414D53" w:rsidRDefault="00312D8F">
      <w:pPr>
        <w:spacing w:before="120" w:after="0" w:line="240" w:lineRule="auto"/>
        <w:jc w:val="both"/>
        <w:rPr>
          <w:rFonts w:ascii="Calibri" w:eastAsia="Calibri" w:hAnsi="Calibri" w:cs="Calibri"/>
          <w:color w:val="000000"/>
          <w:sz w:val="24"/>
        </w:rPr>
      </w:pPr>
      <w:r>
        <w:rPr>
          <w:rFonts w:ascii="Calibri" w:eastAsia="Calibri" w:hAnsi="Calibri" w:cs="Calibri"/>
          <w:sz w:val="24"/>
        </w:rPr>
        <w:t xml:space="preserve">The </w:t>
      </w:r>
      <w:r>
        <w:rPr>
          <w:rFonts w:ascii="Calibri" w:eastAsia="Calibri" w:hAnsi="Calibri" w:cs="Calibri"/>
          <w:sz w:val="24"/>
          <w:shd w:val="clear" w:color="auto" w:fill="FFFF00"/>
        </w:rPr>
        <w:t>KIRIBATI POLICE SERVICES (KPS)</w:t>
      </w:r>
      <w:r>
        <w:rPr>
          <w:rFonts w:ascii="Calibri" w:eastAsia="Calibri" w:hAnsi="Calibri" w:cs="Calibri"/>
          <w:sz w:val="24"/>
        </w:rPr>
        <w:t xml:space="preserve">, hereinafter referred to as “Procuring Entity”, invites Tenderers to submit Quotations for the Project as fully described in this RFQ. Please follow the instructions below in completing your Quotation. The language of </w:t>
      </w:r>
      <w:r>
        <w:rPr>
          <w:rFonts w:ascii="Calibri" w:eastAsia="Calibri" w:hAnsi="Calibri" w:cs="Calibri"/>
          <w:color w:val="000000"/>
          <w:sz w:val="24"/>
        </w:rPr>
        <w:t>Quotations shall be English.</w:t>
      </w:r>
    </w:p>
    <w:p w14:paraId="4E3F78E0"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740CFCD8"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314CD1A5"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 xml:space="preserve">Quotations and possible Questions shall have been completely, legibly and in full received by the Procuring Entity, to the official email address,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eastAsia="Calibri" w:hAnsi="Calibri" w:cs="Calibri"/>
          <w:color w:val="FF0000"/>
          <w:sz w:val="24"/>
        </w:rPr>
        <w:t>Quotations or Questions, or parts thereof, delivered after the latest date and time for submission will not be opened or considered.</w:t>
      </w:r>
    </w:p>
    <w:p w14:paraId="6B13856C"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66F2824F"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007DF721"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Official email address</w:t>
      </w:r>
    </w:p>
    <w:p w14:paraId="7B7E6C13"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 xml:space="preserve">The official email address is </w:t>
      </w:r>
      <w:hyperlink r:id="rId5">
        <w:r>
          <w:rPr>
            <w:rFonts w:ascii="Calibri" w:eastAsia="Calibri" w:hAnsi="Calibri" w:cs="Calibri"/>
            <w:color w:val="0000FF"/>
            <w:sz w:val="24"/>
            <w:u w:val="single"/>
          </w:rPr>
          <w:t>procurement@mfep.gov.ki</w:t>
        </w:r>
      </w:hyperlink>
      <w:r>
        <w:rPr>
          <w:rFonts w:ascii="Calibri" w:eastAsia="Calibri" w:hAnsi="Calibri" w:cs="Calibri"/>
          <w:sz w:val="24"/>
        </w:rPr>
        <w:t>. All correspondence regarding this RFQ shall be submitted to this address, and this address only. No copies to other staff of the Procuring Entity shall be submitted in parallel.</w:t>
      </w:r>
    </w:p>
    <w:p w14:paraId="3C0512DC" w14:textId="77777777" w:rsidR="00414D53" w:rsidRDefault="00312D8F">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29B14DFA" w14:textId="77777777" w:rsidR="00414D53" w:rsidRDefault="00414D53">
      <w:pPr>
        <w:spacing w:after="0" w:line="240" w:lineRule="auto"/>
        <w:rPr>
          <w:rFonts w:ascii="Calibri" w:eastAsia="Calibri" w:hAnsi="Calibri" w:cs="Calibri"/>
          <w:b/>
          <w:sz w:val="24"/>
        </w:rPr>
      </w:pPr>
    </w:p>
    <w:p w14:paraId="12093150"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lastRenderedPageBreak/>
        <w:t>Mandatory requirements</w:t>
      </w:r>
    </w:p>
    <w:p w14:paraId="05B5741A"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The Certificate of Compliance Form, separately included in this RFQ, 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1D33B91A"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Clarification and amendment of RFQ documents</w:t>
      </w:r>
    </w:p>
    <w:p w14:paraId="6450E200"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Calibri" w:hAnsi="Calibri" w:cs="Calibri"/>
          <w:b/>
          <w:sz w:val="24"/>
        </w:rPr>
        <w:t xml:space="preserve">Tenderers name – RFQ </w:t>
      </w:r>
      <w:proofErr w:type="gramStart"/>
      <w:r>
        <w:rPr>
          <w:rFonts w:ascii="Calibri" w:eastAsia="Calibri" w:hAnsi="Calibri" w:cs="Calibri"/>
          <w:b/>
          <w:sz w:val="24"/>
        </w:rPr>
        <w:t>Number  –</w:t>
      </w:r>
      <w:proofErr w:type="gramEnd"/>
      <w:r>
        <w:rPr>
          <w:rFonts w:ascii="Calibri" w:eastAsia="Calibri" w:hAnsi="Calibri" w:cs="Calibri"/>
          <w:b/>
          <w:sz w:val="24"/>
        </w:rPr>
        <w:t xml:space="preserve"> Questions</w:t>
      </w:r>
      <w:r>
        <w:rPr>
          <w:rFonts w:ascii="Calibri" w:eastAsia="Calibri" w:hAnsi="Calibri" w:cs="Calibri"/>
          <w:sz w:val="24"/>
        </w:rPr>
        <w:t>. Pdf format is not accepted. Please, refer to the time schedule for the due date for submission of questions.</w:t>
      </w:r>
    </w:p>
    <w:p w14:paraId="0DFB05C0"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6">
        <w:r>
          <w:rPr>
            <w:rFonts w:ascii="Times New Roman" w:eastAsia="Times New Roman" w:hAnsi="Times New Roman" w:cs="Times New Roman"/>
            <w:color w:val="0000FF"/>
            <w:sz w:val="24"/>
            <w:u w:val="single"/>
          </w:rPr>
          <w:t>Tender List | Central Procurement Unit</w:t>
        </w:r>
      </w:hyperlink>
      <w:r>
        <w:rPr>
          <w:rFonts w:ascii="Times New Roman" w:eastAsia="Times New Roman" w:hAnsi="Times New Roman" w:cs="Times New Roman"/>
          <w:sz w:val="24"/>
        </w:rPr>
        <w:t xml:space="preserve"> </w:t>
      </w:r>
      <w:r>
        <w:rPr>
          <w:rFonts w:ascii="Calibri" w:eastAsia="Calibri" w:hAnsi="Calibri" w:cs="Calibri"/>
          <w:sz w:val="24"/>
        </w:rPr>
        <w:t>or in the case of a direct invitation, directly to all invited Tenderers. See the time schedule for the date when the Procuring Entity will release any clarifications and/or amendments.</w:t>
      </w:r>
    </w:p>
    <w:p w14:paraId="721851DE"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Method of submission and Quotation format</w:t>
      </w:r>
    </w:p>
    <w:p w14:paraId="2A09978D"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 xml:space="preserve">All Quotations must be submitted in electronic version, unless otherwise specified in the RFP, via email to the official email address, with the following noted in the subject line: </w:t>
      </w:r>
      <w:r>
        <w:rPr>
          <w:rFonts w:ascii="Calibri" w:eastAsia="Calibri" w:hAnsi="Calibri" w:cs="Calibri"/>
          <w:b/>
          <w:sz w:val="24"/>
        </w:rPr>
        <w:t>Tenderers name – RFQ Number – Quotation</w:t>
      </w:r>
      <w:r>
        <w:rPr>
          <w:rFonts w:ascii="Calibri" w:eastAsia="Calibri" w:hAnsi="Calibri" w:cs="Calibri"/>
          <w:sz w:val="24"/>
        </w:rPr>
        <w:t xml:space="preserve"> followed by the name of the respective </w:t>
      </w:r>
      <w:r>
        <w:rPr>
          <w:rFonts w:ascii="Calibri" w:eastAsia="Calibri" w:hAnsi="Calibri" w:cs="Calibri"/>
          <w:b/>
          <w:i/>
          <w:sz w:val="24"/>
        </w:rPr>
        <w:t>component a-d</w:t>
      </w:r>
      <w:r>
        <w:rPr>
          <w:rFonts w:ascii="Calibri" w:eastAsia="Calibri" w:hAnsi="Calibri" w:cs="Calibri"/>
          <w:sz w:val="24"/>
        </w:rPr>
        <w:t xml:space="preserve">, as defined below, i.e. marked </w:t>
      </w:r>
      <w:r>
        <w:rPr>
          <w:rFonts w:ascii="Calibri" w:eastAsia="Calibri" w:hAnsi="Calibri" w:cs="Calibri"/>
          <w:b/>
          <w:sz w:val="24"/>
        </w:rPr>
        <w:t>– Cover letter, – Certificate</w:t>
      </w:r>
      <w:r>
        <w:rPr>
          <w:rFonts w:ascii="Calibri" w:eastAsia="Calibri" w:hAnsi="Calibri" w:cs="Calibri"/>
          <w:sz w:val="24"/>
        </w:rPr>
        <w:t>,</w:t>
      </w:r>
      <w:r>
        <w:rPr>
          <w:rFonts w:ascii="Calibri" w:eastAsia="Calibri" w:hAnsi="Calibri" w:cs="Calibri"/>
          <w:b/>
          <w:sz w:val="24"/>
        </w:rPr>
        <w:t xml:space="preserve"> – Technical Proposal</w:t>
      </w:r>
      <w:r>
        <w:rPr>
          <w:rFonts w:ascii="Calibri" w:eastAsia="Calibri" w:hAnsi="Calibri" w:cs="Calibri"/>
          <w:sz w:val="24"/>
        </w:rPr>
        <w:t xml:space="preserve"> or </w:t>
      </w:r>
      <w:r>
        <w:rPr>
          <w:rFonts w:ascii="Calibri" w:eastAsia="Calibri" w:hAnsi="Calibri" w:cs="Calibri"/>
          <w:b/>
          <w:sz w:val="24"/>
        </w:rPr>
        <w:t>– Financial Proposal</w:t>
      </w:r>
      <w:r>
        <w:rPr>
          <w:rFonts w:ascii="Calibri" w:eastAsia="Calibri" w:hAnsi="Calibri" w:cs="Calibri"/>
          <w:sz w:val="24"/>
        </w:rPr>
        <w:t>, in addition to the above.</w:t>
      </w:r>
    </w:p>
    <w:p w14:paraId="4D07D743" w14:textId="77777777" w:rsidR="00414D53" w:rsidRDefault="00312D8F">
      <w:pPr>
        <w:keepNext/>
        <w:keepLines/>
        <w:spacing w:before="240" w:after="120" w:line="240" w:lineRule="auto"/>
        <w:rPr>
          <w:rFonts w:ascii="Calibri" w:eastAsia="Calibri" w:hAnsi="Calibri" w:cs="Calibri"/>
          <w:b/>
          <w:i/>
          <w:sz w:val="24"/>
        </w:rPr>
      </w:pPr>
      <w:r>
        <w:rPr>
          <w:rFonts w:ascii="Calibri" w:eastAsia="Calibri" w:hAnsi="Calibri" w:cs="Calibri"/>
          <w:b/>
          <w:i/>
          <w:sz w:val="24"/>
        </w:rPr>
        <w:t>Electronic submission</w:t>
      </w:r>
    </w:p>
    <w:p w14:paraId="40D9F36A"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Quotation documents exceeding 2 MB must be compressed, using a standard zip format openly available in the market. In case the Quotation exceeds 2MB, Tenderers may alternatively send multiple emails, with the same marking.</w:t>
      </w:r>
    </w:p>
    <w:p w14:paraId="045C0DB1"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Format of documents submitted shall be as follows:</w:t>
      </w:r>
    </w:p>
    <w:p w14:paraId="5A85ED28" w14:textId="77777777" w:rsidR="00414D53" w:rsidRDefault="00312D8F">
      <w:pPr>
        <w:numPr>
          <w:ilvl w:val="0"/>
          <w:numId w:val="2"/>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Signed letters in PDF format.</w:t>
      </w:r>
    </w:p>
    <w:p w14:paraId="5EE7F7AA" w14:textId="77777777" w:rsidR="00414D53" w:rsidRDefault="00312D8F">
      <w:pPr>
        <w:numPr>
          <w:ilvl w:val="0"/>
          <w:numId w:val="2"/>
        </w:numPr>
        <w:spacing w:before="100" w:after="100" w:line="240" w:lineRule="auto"/>
        <w:ind w:left="720" w:hanging="360"/>
        <w:jc w:val="both"/>
        <w:rPr>
          <w:rFonts w:ascii="Calibri" w:eastAsia="Calibri" w:hAnsi="Calibri" w:cs="Calibri"/>
          <w:sz w:val="24"/>
        </w:rPr>
      </w:pPr>
      <w:r>
        <w:rPr>
          <w:rFonts w:ascii="Calibri" w:eastAsia="Calibri" w:hAnsi="Calibri" w:cs="Calibri"/>
          <w:sz w:val="24"/>
        </w:rPr>
        <w:lastRenderedPageBreak/>
        <w:t>Documents and spreadsheets in MS Office 2010 format (or later versions) or ISO-compliant Open Document Format for Office Applications (Open Document). Font size shall be no smaller than 10.</w:t>
      </w:r>
    </w:p>
    <w:p w14:paraId="04151053" w14:textId="77777777" w:rsidR="00414D53" w:rsidRDefault="00312D8F">
      <w:pPr>
        <w:numPr>
          <w:ilvl w:val="0"/>
          <w:numId w:val="2"/>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Diagrams and drawings in Visio 2010 or PowerPoint Office 2010 form.at (or later versions) or ISO-compliant Open Document Format for Office Applications (Open Document).</w:t>
      </w:r>
    </w:p>
    <w:p w14:paraId="371FF248" w14:textId="77777777" w:rsidR="00414D53" w:rsidRDefault="00312D8F">
      <w:pPr>
        <w:keepNext/>
        <w:keepLines/>
        <w:spacing w:before="240" w:after="120" w:line="240" w:lineRule="auto"/>
        <w:rPr>
          <w:rFonts w:ascii="Calibri" w:eastAsia="Calibri" w:hAnsi="Calibri" w:cs="Calibri"/>
          <w:b/>
          <w:i/>
          <w:sz w:val="24"/>
        </w:rPr>
      </w:pPr>
      <w:r>
        <w:rPr>
          <w:rFonts w:ascii="Calibri" w:eastAsia="Calibri" w:hAnsi="Calibri" w:cs="Calibri"/>
          <w:b/>
          <w:i/>
          <w:sz w:val="24"/>
        </w:rPr>
        <w:t>Other means of submission</w:t>
      </w:r>
    </w:p>
    <w:p w14:paraId="2A44C511" w14:textId="2375188A" w:rsidR="005C6F36" w:rsidRDefault="00312D8F">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For any other means of submission, i.e. delivery in hard copies, by mail, by hand or by courier, they shall be in closed and sealed envelopes or parcels, marked as </w:t>
      </w:r>
      <w:r w:rsidR="005C6F36">
        <w:rPr>
          <w:rFonts w:ascii="Times New Roman" w:eastAsia="Times New Roman" w:hAnsi="Times New Roman" w:cs="Times New Roman"/>
          <w:sz w:val="24"/>
        </w:rPr>
        <w:t>below</w:t>
      </w:r>
    </w:p>
    <w:p w14:paraId="5E3B254C" w14:textId="1E12B32C" w:rsidR="005C6F36" w:rsidRDefault="005C6F36">
      <w:pPr>
        <w:spacing w:after="0" w:line="240" w:lineRule="auto"/>
        <w:rPr>
          <w:rFonts w:ascii="Times New Roman" w:eastAsia="Times New Roman" w:hAnsi="Times New Roman" w:cs="Times New Roman"/>
          <w:sz w:val="24"/>
        </w:rPr>
      </w:pPr>
    </w:p>
    <w:p w14:paraId="4E705B4D" w14:textId="4E6EEDEE" w:rsidR="005C6F36" w:rsidRDefault="005C6F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Secretary, Ministry of Finance and Economic Development</w:t>
      </w:r>
    </w:p>
    <w:p w14:paraId="10AA9B5B" w14:textId="04311C5E" w:rsidR="005C6F36" w:rsidRDefault="005C6F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Bairiki, Tarawa</w:t>
      </w:r>
    </w:p>
    <w:p w14:paraId="6B19EF8D" w14:textId="5D07F745" w:rsidR="005C6F36" w:rsidRDefault="005C6F36">
      <w:pPr>
        <w:spacing w:after="0" w:line="240" w:lineRule="auto"/>
        <w:rPr>
          <w:rFonts w:ascii="Times New Roman" w:eastAsia="Times New Roman" w:hAnsi="Times New Roman" w:cs="Times New Roman"/>
          <w:sz w:val="24"/>
        </w:rPr>
      </w:pPr>
    </w:p>
    <w:p w14:paraId="15A6066F" w14:textId="7B9C971D" w:rsidR="005C6F36" w:rsidRDefault="005C6F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Attention: Central Procurement Unit</w:t>
      </w:r>
    </w:p>
    <w:p w14:paraId="415E359C" w14:textId="5093948E" w:rsidR="005C6F36" w:rsidRDefault="005C6F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Tender No: 12-G006-22</w:t>
      </w:r>
    </w:p>
    <w:p w14:paraId="5DF44140" w14:textId="77777777" w:rsidR="00414D53" w:rsidRDefault="00312D8F">
      <w:pPr>
        <w:keepNext/>
        <w:keepLines/>
        <w:numPr>
          <w:ilvl w:val="0"/>
          <w:numId w:val="3"/>
        </w:numPr>
        <w:spacing w:before="360" w:after="240" w:line="240" w:lineRule="auto"/>
        <w:ind w:left="360" w:hanging="270"/>
        <w:rPr>
          <w:rFonts w:ascii="Calibri" w:eastAsia="Calibri" w:hAnsi="Calibri" w:cs="Calibri"/>
          <w:b/>
          <w:sz w:val="28"/>
        </w:rPr>
      </w:pPr>
      <w:r>
        <w:rPr>
          <w:rFonts w:ascii="Calibri" w:eastAsia="Calibri" w:hAnsi="Calibri" w:cs="Calibri"/>
          <w:b/>
          <w:sz w:val="28"/>
        </w:rPr>
        <w:t>Quotation Documents Required to be Submitted</w:t>
      </w:r>
    </w:p>
    <w:p w14:paraId="7E782217"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 as described above:</w:t>
      </w:r>
    </w:p>
    <w:p w14:paraId="61C0D77F" w14:textId="77777777" w:rsidR="00414D53" w:rsidRDefault="00312D8F">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Cover letter</w:t>
      </w:r>
    </w:p>
    <w:p w14:paraId="3E1808D1" w14:textId="6A97AFF2" w:rsidR="00414D53" w:rsidRDefault="00312D8F">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Certificate of Compliance Form</w:t>
      </w:r>
    </w:p>
    <w:p w14:paraId="5845D94A" w14:textId="0B164EC7" w:rsidR="005C6F36" w:rsidRDefault="005C6F36">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Business valid license</w:t>
      </w:r>
    </w:p>
    <w:p w14:paraId="71D8E8E1" w14:textId="71199D89" w:rsidR="005C6F36" w:rsidRDefault="005C6F36">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Business registration</w:t>
      </w:r>
    </w:p>
    <w:p w14:paraId="3B17000F" w14:textId="77777777" w:rsidR="00414D53" w:rsidRDefault="00312D8F">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Technical component</w:t>
      </w:r>
    </w:p>
    <w:p w14:paraId="7C6A19E2" w14:textId="77777777" w:rsidR="00414D53" w:rsidRDefault="00312D8F">
      <w:pPr>
        <w:numPr>
          <w:ilvl w:val="0"/>
          <w:numId w:val="4"/>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Financial component, including annual financial reports</w:t>
      </w:r>
    </w:p>
    <w:p w14:paraId="0D6FFC86"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The file name of documents related to any of the above shall include the reference to which of a, b, c or d, it belongs to.</w:t>
      </w:r>
    </w:p>
    <w:p w14:paraId="1C375941" w14:textId="77777777" w:rsidR="00414D53" w:rsidRDefault="00312D8F">
      <w:pPr>
        <w:spacing w:before="120" w:after="0" w:line="240" w:lineRule="auto"/>
        <w:jc w:val="both"/>
        <w:rPr>
          <w:rFonts w:ascii="Calibri" w:eastAsia="Calibri" w:hAnsi="Calibri" w:cs="Calibri"/>
          <w:sz w:val="24"/>
        </w:rPr>
      </w:pPr>
      <w:r>
        <w:rPr>
          <w:rFonts w:ascii="Calibri" w:eastAsia="Calibri" w:hAnsi="Calibri" w:cs="Calibri"/>
          <w:sz w:val="24"/>
        </w:rPr>
        <w:t>All Quotations must indicate that they are valid for no less than forty-five (45) days from the last day for submission of the Quotation.</w:t>
      </w:r>
      <w:r>
        <w:rPr>
          <w:rFonts w:ascii="Times New Roman" w:eastAsia="Times New Roman" w:hAnsi="Times New Roman" w:cs="Times New Roman"/>
          <w:sz w:val="24"/>
        </w:rPr>
        <w:t xml:space="preserve"> </w:t>
      </w:r>
      <w:r>
        <w:rPr>
          <w:rFonts w:ascii="Calibri" w:eastAsia="Calibri" w:hAnsi="Calibri" w:cs="Calibri"/>
          <w:sz w:val="24"/>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 and thereby be excluded from the evaluation.</w:t>
      </w:r>
    </w:p>
    <w:p w14:paraId="1267CB69"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Cover letter</w:t>
      </w:r>
    </w:p>
    <w:p w14:paraId="32F348D9"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The cover letter in PDF format must contain:</w:t>
      </w:r>
    </w:p>
    <w:p w14:paraId="3A3E6E2C" w14:textId="77777777" w:rsidR="00414D53" w:rsidRDefault="00312D8F">
      <w:pPr>
        <w:numPr>
          <w:ilvl w:val="0"/>
          <w:numId w:val="5"/>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Name and address of the Tenderer;</w:t>
      </w:r>
    </w:p>
    <w:p w14:paraId="08155073" w14:textId="77777777" w:rsidR="00414D53" w:rsidRDefault="00312D8F">
      <w:pPr>
        <w:numPr>
          <w:ilvl w:val="0"/>
          <w:numId w:val="5"/>
        </w:numPr>
        <w:spacing w:before="100" w:after="100" w:line="240" w:lineRule="auto"/>
        <w:ind w:left="720" w:hanging="360"/>
        <w:jc w:val="both"/>
        <w:rPr>
          <w:rFonts w:ascii="Calibri" w:eastAsia="Calibri" w:hAnsi="Calibri" w:cs="Calibri"/>
          <w:sz w:val="24"/>
        </w:rPr>
      </w:pPr>
      <w:r>
        <w:rPr>
          <w:rFonts w:ascii="Calibri" w:eastAsia="Calibri" w:hAnsi="Calibri" w:cs="Calibri"/>
          <w:sz w:val="24"/>
        </w:rPr>
        <w:lastRenderedPageBreak/>
        <w:t>Name, title, telephone number, and e-mail address of the person authorized to commit the Tenderer to a Contract;</w:t>
      </w:r>
    </w:p>
    <w:p w14:paraId="34BC03AD" w14:textId="77777777" w:rsidR="00414D53" w:rsidRDefault="00312D8F">
      <w:pPr>
        <w:numPr>
          <w:ilvl w:val="0"/>
          <w:numId w:val="5"/>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Name, title, telephone number, and e-mail address of the person (one person only) to be contacted regarding the content of the Quotation, if different from above;</w:t>
      </w:r>
    </w:p>
    <w:p w14:paraId="2BE5CAA8" w14:textId="77777777" w:rsidR="00414D53" w:rsidRDefault="00312D8F">
      <w:pPr>
        <w:numPr>
          <w:ilvl w:val="0"/>
          <w:numId w:val="5"/>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A signature of this letter by a duly authorized representative of the Tenderer.</w:t>
      </w:r>
    </w:p>
    <w:p w14:paraId="299C5B76"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Certificate of Compliance Form</w:t>
      </w:r>
    </w:p>
    <w:p w14:paraId="6E6D7BD5" w14:textId="77777777" w:rsidR="00414D53" w:rsidRDefault="00312D8F">
      <w:pPr>
        <w:spacing w:before="100" w:after="100" w:line="240" w:lineRule="auto"/>
        <w:rPr>
          <w:rFonts w:ascii="Times New Roman" w:eastAsia="Times New Roman" w:hAnsi="Times New Roman" w:cs="Times New Roman"/>
          <w:sz w:val="24"/>
        </w:rPr>
      </w:pPr>
      <w:r>
        <w:rPr>
          <w:rFonts w:ascii="Calibri" w:eastAsia="Calibri" w:hAnsi="Calibri" w:cs="Calibri"/>
          <w:sz w:val="24"/>
        </w:rPr>
        <w:t xml:space="preserve">A signed declaration, including that the Tenderer commits to the terms described in their Quotation and assumes responsibility for any pre-contract costs incurred during the Tender and Contract </w:t>
      </w:r>
      <w:proofErr w:type="spellStart"/>
      <w:r>
        <w:rPr>
          <w:rFonts w:ascii="Calibri" w:eastAsia="Calibri" w:hAnsi="Calibri" w:cs="Calibri"/>
          <w:sz w:val="24"/>
        </w:rPr>
        <w:t>finalisation</w:t>
      </w:r>
      <w:proofErr w:type="spellEnd"/>
      <w:r>
        <w:rPr>
          <w:rFonts w:ascii="Calibri" w:eastAsia="Calibri" w:hAnsi="Calibri" w:cs="Calibri"/>
          <w:sz w:val="24"/>
        </w:rPr>
        <w:t xml:space="preserve"> phases.</w:t>
      </w:r>
    </w:p>
    <w:p w14:paraId="79347C88"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Technical component</w:t>
      </w:r>
    </w:p>
    <w:p w14:paraId="6D9A6BCF"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In preparing the Technical component, Tenderers are expected to examine the documents constituting this RFQ in detail. Material deficiencies in providing the information requested may result in rejection of a Quotation.</w:t>
      </w:r>
    </w:p>
    <w:p w14:paraId="5826CE85"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The Tenderer must provide the following information with the RFQ:</w:t>
      </w:r>
    </w:p>
    <w:p w14:paraId="63CDBAED" w14:textId="77777777" w:rsidR="00414D53" w:rsidRDefault="00312D8F">
      <w:pPr>
        <w:numPr>
          <w:ilvl w:val="0"/>
          <w:numId w:val="6"/>
        </w:numPr>
        <w:spacing w:before="100" w:after="100" w:line="240" w:lineRule="auto"/>
        <w:ind w:left="720" w:hanging="360"/>
        <w:rPr>
          <w:rFonts w:ascii="Calibri" w:eastAsia="Calibri" w:hAnsi="Calibri" w:cs="Calibri"/>
          <w:sz w:val="24"/>
        </w:rPr>
      </w:pPr>
      <w:r>
        <w:rPr>
          <w:rFonts w:ascii="Calibri" w:eastAsia="Calibri" w:hAnsi="Calibri" w:cs="Calibri"/>
          <w:sz w:val="24"/>
        </w:rPr>
        <w:t>Description of the goods and related services</w:t>
      </w:r>
    </w:p>
    <w:p w14:paraId="6689048A" w14:textId="77777777" w:rsidR="00414D53" w:rsidRDefault="00312D8F">
      <w:pPr>
        <w:numPr>
          <w:ilvl w:val="0"/>
          <w:numId w:val="6"/>
        </w:numPr>
        <w:spacing w:before="100" w:after="100" w:line="240" w:lineRule="auto"/>
        <w:ind w:left="720" w:hanging="360"/>
        <w:rPr>
          <w:rFonts w:ascii="Calibri" w:eastAsia="Calibri" w:hAnsi="Calibri" w:cs="Calibri"/>
          <w:sz w:val="24"/>
        </w:rPr>
      </w:pPr>
      <w:r>
        <w:rPr>
          <w:rFonts w:ascii="Calibri" w:eastAsia="Calibri" w:hAnsi="Calibri" w:cs="Calibri"/>
          <w:sz w:val="24"/>
        </w:rPr>
        <w:t>Delivery Time schedule</w:t>
      </w:r>
    </w:p>
    <w:p w14:paraId="3180184C" w14:textId="77777777" w:rsidR="00414D53" w:rsidRDefault="00312D8F">
      <w:pPr>
        <w:numPr>
          <w:ilvl w:val="0"/>
          <w:numId w:val="6"/>
        </w:numPr>
        <w:spacing w:before="100" w:after="100" w:line="240" w:lineRule="auto"/>
        <w:ind w:left="720" w:hanging="360"/>
        <w:rPr>
          <w:rFonts w:ascii="Calibri" w:eastAsia="Calibri" w:hAnsi="Calibri" w:cs="Calibri"/>
          <w:sz w:val="24"/>
        </w:rPr>
      </w:pPr>
      <w:r>
        <w:rPr>
          <w:rFonts w:ascii="Calibri" w:eastAsia="Calibri" w:hAnsi="Calibri" w:cs="Calibri"/>
          <w:sz w:val="24"/>
        </w:rPr>
        <w:t>Tenderer’s references</w:t>
      </w:r>
    </w:p>
    <w:p w14:paraId="1A30E03F"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The Technical component shall not include any information regarding the Financial component.</w:t>
      </w:r>
    </w:p>
    <w:p w14:paraId="6017930C" w14:textId="77777777" w:rsidR="00414D53" w:rsidRDefault="00312D8F">
      <w:pPr>
        <w:keepNext/>
        <w:keepLines/>
        <w:spacing w:before="240" w:after="0" w:line="240" w:lineRule="auto"/>
        <w:jc w:val="both"/>
        <w:rPr>
          <w:rFonts w:ascii="Calibri" w:eastAsia="Calibri" w:hAnsi="Calibri" w:cs="Calibri"/>
          <w:b/>
          <w:sz w:val="24"/>
        </w:rPr>
      </w:pPr>
      <w:r>
        <w:rPr>
          <w:rFonts w:ascii="Calibri" w:eastAsia="Calibri" w:hAnsi="Calibri" w:cs="Calibri"/>
          <w:b/>
          <w:sz w:val="24"/>
        </w:rPr>
        <w:t>Financial component</w:t>
      </w:r>
    </w:p>
    <w:p w14:paraId="03711C1D"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In preparing the Financial component, Tenderers are expected to take into account the requirements and conditions outlined in the RFQ documents. The Financial component shall include the following:</w:t>
      </w:r>
    </w:p>
    <w:p w14:paraId="25503577" w14:textId="77777777" w:rsidR="00414D53" w:rsidRDefault="00312D8F">
      <w:pPr>
        <w:numPr>
          <w:ilvl w:val="0"/>
          <w:numId w:val="7"/>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Price structure and pricing details in AUD;</w:t>
      </w:r>
    </w:p>
    <w:p w14:paraId="111FE129" w14:textId="77777777" w:rsidR="00414D53" w:rsidRDefault="00312D8F">
      <w:pPr>
        <w:numPr>
          <w:ilvl w:val="0"/>
          <w:numId w:val="7"/>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Life-cycle costs, as requested in the Specification;</w:t>
      </w:r>
    </w:p>
    <w:p w14:paraId="0F0DADF3" w14:textId="77777777" w:rsidR="00414D53" w:rsidRDefault="00312D8F">
      <w:pPr>
        <w:numPr>
          <w:ilvl w:val="0"/>
          <w:numId w:val="7"/>
        </w:numPr>
        <w:spacing w:before="100" w:after="100" w:line="240" w:lineRule="auto"/>
        <w:ind w:left="720" w:hanging="360"/>
        <w:jc w:val="both"/>
        <w:rPr>
          <w:rFonts w:ascii="Calibri" w:eastAsia="Calibri" w:hAnsi="Calibri" w:cs="Calibri"/>
          <w:sz w:val="24"/>
        </w:rPr>
      </w:pPr>
      <w:r>
        <w:rPr>
          <w:rFonts w:ascii="Calibri" w:eastAsia="Calibri" w:hAnsi="Calibri" w:cs="Calibri"/>
          <w:sz w:val="24"/>
        </w:rPr>
        <w:t>Tenderer may be subject to local taxes (such as value added or sales tax, duties, fees, levies) under the Contract. The Tenderer shall include and clearly show all expected taxes in the Financial component.</w:t>
      </w:r>
    </w:p>
    <w:p w14:paraId="1AD704C4" w14:textId="77777777" w:rsidR="00414D53" w:rsidRDefault="00312D8F">
      <w:pPr>
        <w:keepNext/>
        <w:keepLines/>
        <w:numPr>
          <w:ilvl w:val="0"/>
          <w:numId w:val="7"/>
        </w:numPr>
        <w:spacing w:before="360" w:after="240" w:line="240" w:lineRule="auto"/>
        <w:ind w:left="360" w:hanging="270"/>
        <w:rPr>
          <w:rFonts w:ascii="Calibri" w:eastAsia="Calibri" w:hAnsi="Calibri" w:cs="Calibri"/>
          <w:b/>
          <w:sz w:val="28"/>
        </w:rPr>
      </w:pPr>
      <w:r>
        <w:rPr>
          <w:rFonts w:ascii="Calibri" w:eastAsia="Calibri" w:hAnsi="Calibri" w:cs="Calibri"/>
          <w:b/>
          <w:sz w:val="28"/>
        </w:rPr>
        <w:t>Contract Award</w:t>
      </w:r>
    </w:p>
    <w:p w14:paraId="45DEA39A"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After the evaluation procedure, the Tender representing the best Value for Money will be awarded the Contract and the non-successful Tenderers will be informed.</w:t>
      </w:r>
    </w:p>
    <w:p w14:paraId="093720F7" w14:textId="77777777" w:rsidR="00414D53" w:rsidRDefault="00312D8F">
      <w:pPr>
        <w:keepNext/>
        <w:keepLines/>
        <w:numPr>
          <w:ilvl w:val="0"/>
          <w:numId w:val="8"/>
        </w:numPr>
        <w:spacing w:before="360" w:after="240" w:line="240" w:lineRule="auto"/>
        <w:ind w:left="360" w:hanging="270"/>
        <w:rPr>
          <w:rFonts w:ascii="Calibri" w:eastAsia="Calibri" w:hAnsi="Calibri" w:cs="Calibri"/>
          <w:b/>
          <w:sz w:val="28"/>
        </w:rPr>
      </w:pPr>
      <w:r>
        <w:rPr>
          <w:rFonts w:ascii="Calibri" w:eastAsia="Calibri" w:hAnsi="Calibri" w:cs="Calibri"/>
          <w:b/>
          <w:sz w:val="28"/>
        </w:rPr>
        <w:lastRenderedPageBreak/>
        <w:t>Complaints</w:t>
      </w:r>
    </w:p>
    <w:p w14:paraId="22F86B4A" w14:textId="77777777" w:rsidR="00414D53" w:rsidRDefault="00312D8F">
      <w:pPr>
        <w:spacing w:after="0" w:line="240" w:lineRule="auto"/>
        <w:rPr>
          <w:rFonts w:ascii="Times New Roman" w:eastAsia="Times New Roman" w:hAnsi="Times New Roman" w:cs="Times New Roman"/>
          <w:sz w:val="24"/>
        </w:rPr>
      </w:pPr>
      <w:r>
        <w:rPr>
          <w:rFonts w:ascii="Calibri" w:eastAsia="Calibri" w:hAnsi="Calibri" w:cs="Calibri"/>
          <w:sz w:val="24"/>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2F38BB45" w14:textId="77777777" w:rsidR="00414D53" w:rsidRDefault="00312D8F">
      <w:pPr>
        <w:keepNext/>
        <w:keepLines/>
        <w:numPr>
          <w:ilvl w:val="0"/>
          <w:numId w:val="9"/>
        </w:numPr>
        <w:spacing w:before="360" w:after="240" w:line="240" w:lineRule="auto"/>
        <w:ind w:left="360" w:hanging="270"/>
        <w:rPr>
          <w:rFonts w:ascii="Calibri" w:eastAsia="Calibri" w:hAnsi="Calibri" w:cs="Calibri"/>
          <w:b/>
          <w:sz w:val="28"/>
        </w:rPr>
      </w:pPr>
      <w:r>
        <w:rPr>
          <w:rFonts w:ascii="Calibri" w:eastAsia="Calibri" w:hAnsi="Calibri" w:cs="Calibri"/>
          <w:b/>
          <w:sz w:val="28"/>
        </w:rPr>
        <w:t xml:space="preserve">Contract </w:t>
      </w:r>
      <w:proofErr w:type="spellStart"/>
      <w:r>
        <w:rPr>
          <w:rFonts w:ascii="Calibri" w:eastAsia="Calibri" w:hAnsi="Calibri" w:cs="Calibri"/>
          <w:b/>
          <w:sz w:val="28"/>
        </w:rPr>
        <w:t>finalisation</w:t>
      </w:r>
      <w:proofErr w:type="spellEnd"/>
    </w:p>
    <w:p w14:paraId="2E750130"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 xml:space="preserve">After the complaints period has expired, the Procuring Entity may, at its sole discretion, invite the awarded Tenderer for Contract </w:t>
      </w:r>
      <w:proofErr w:type="spellStart"/>
      <w:r>
        <w:rPr>
          <w:rFonts w:ascii="Calibri" w:eastAsia="Calibri" w:hAnsi="Calibri" w:cs="Calibri"/>
          <w:sz w:val="24"/>
        </w:rPr>
        <w:t>finalisation</w:t>
      </w:r>
      <w:proofErr w:type="spellEnd"/>
      <w:r>
        <w:rPr>
          <w:rFonts w:ascii="Calibri" w:eastAsia="Calibri" w:hAnsi="Calibri" w:cs="Calibri"/>
          <w:sz w:val="24"/>
        </w:rPr>
        <w:t xml:space="preserve">. If a Contract has not been concluded after a reasonable time, the Procuring Entity may terminate the attempt to sign a Contract with the awardee and invite the Tenderer whose Quotation received the second highest score to </w:t>
      </w:r>
      <w:proofErr w:type="spellStart"/>
      <w:r>
        <w:rPr>
          <w:rFonts w:ascii="Calibri" w:eastAsia="Calibri" w:hAnsi="Calibri" w:cs="Calibri"/>
          <w:sz w:val="24"/>
        </w:rPr>
        <w:t>finalise</w:t>
      </w:r>
      <w:proofErr w:type="spellEnd"/>
      <w:r>
        <w:rPr>
          <w:rFonts w:ascii="Calibri" w:eastAsia="Calibri" w:hAnsi="Calibri" w:cs="Calibri"/>
          <w:sz w:val="24"/>
        </w:rPr>
        <w:t xml:space="preserve"> a Contract.</w:t>
      </w:r>
    </w:p>
    <w:p w14:paraId="59BB4DFA" w14:textId="77777777" w:rsidR="00414D53" w:rsidRDefault="00312D8F">
      <w:pPr>
        <w:spacing w:before="100" w:after="100" w:line="240" w:lineRule="auto"/>
        <w:rPr>
          <w:rFonts w:ascii="Calibri" w:eastAsia="Calibri" w:hAnsi="Calibri" w:cs="Calibri"/>
          <w:sz w:val="24"/>
        </w:rPr>
      </w:pPr>
      <w:r>
        <w:rPr>
          <w:rFonts w:ascii="Calibri" w:eastAsia="Calibri" w:hAnsi="Calibri" w:cs="Calibri"/>
          <w:sz w:val="24"/>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p>
    <w:sectPr w:rsidR="00414D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41411"/>
    <w:multiLevelType w:val="multilevel"/>
    <w:tmpl w:val="13D66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906F3C"/>
    <w:multiLevelType w:val="multilevel"/>
    <w:tmpl w:val="37BC8E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4E1D4A"/>
    <w:multiLevelType w:val="multilevel"/>
    <w:tmpl w:val="D0AAC5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B62D83"/>
    <w:multiLevelType w:val="multilevel"/>
    <w:tmpl w:val="835278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E30A9C"/>
    <w:multiLevelType w:val="multilevel"/>
    <w:tmpl w:val="6E74DF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F96FBA"/>
    <w:multiLevelType w:val="multilevel"/>
    <w:tmpl w:val="F4B69C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C829B7"/>
    <w:multiLevelType w:val="multilevel"/>
    <w:tmpl w:val="25103F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5C0B00"/>
    <w:multiLevelType w:val="multilevel"/>
    <w:tmpl w:val="673620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94912E4"/>
    <w:multiLevelType w:val="multilevel"/>
    <w:tmpl w:val="D36EC7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8"/>
  </w:num>
  <w:num w:numId="5">
    <w:abstractNumId w:val="5"/>
  </w:num>
  <w:num w:numId="6">
    <w:abstractNumId w:val="6"/>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D53"/>
    <w:rsid w:val="00312D8F"/>
    <w:rsid w:val="00414D53"/>
    <w:rsid w:val="005C6F36"/>
    <w:rsid w:val="00902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3A800"/>
  <w15:docId w15:val="{F8203BAE-0731-408C-ABEA-F03F22B69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C6F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6F36"/>
    <w:pPr>
      <w:spacing w:after="0" w:line="240" w:lineRule="auto"/>
    </w:pPr>
  </w:style>
  <w:style w:type="character" w:customStyle="1" w:styleId="Heading1Char">
    <w:name w:val="Heading 1 Char"/>
    <w:basedOn w:val="DefaultParagraphFont"/>
    <w:link w:val="Heading1"/>
    <w:uiPriority w:val="9"/>
    <w:rsid w:val="005C6F3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curement.gov.ki/tender-list" TargetMode="External"/><Relationship Id="rId5" Type="http://schemas.openxmlformats.org/officeDocument/2006/relationships/hyperlink" Target="mailto:procurement@mfep.gov.k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KPS-SA</dc:creator>
  <cp:lastModifiedBy>KPSAccountant</cp:lastModifiedBy>
  <cp:revision>2</cp:revision>
  <dcterms:created xsi:type="dcterms:W3CDTF">2022-09-05T22:14:00Z</dcterms:created>
  <dcterms:modified xsi:type="dcterms:W3CDTF">2022-09-05T22:14:00Z</dcterms:modified>
</cp:coreProperties>
</file>